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C367" w14:textId="43941B76" w:rsidR="002010BC" w:rsidRPr="008B1A78" w:rsidRDefault="002010BC" w:rsidP="002010BC">
      <w:pPr>
        <w:pStyle w:val="1"/>
        <w:spacing w:before="0" w:after="0"/>
        <w:ind w:left="4956" w:right="284" w:firstLine="708"/>
        <w:rPr>
          <w:bCs/>
          <w:color w:val="000000"/>
          <w:sz w:val="26"/>
          <w:szCs w:val="26"/>
        </w:rPr>
      </w:pPr>
      <w:r w:rsidRPr="008B1A78">
        <w:rPr>
          <w:bCs/>
          <w:color w:val="000000"/>
          <w:sz w:val="26"/>
          <w:szCs w:val="26"/>
        </w:rPr>
        <w:t>Додаток</w:t>
      </w:r>
    </w:p>
    <w:p w14:paraId="0B348D18" w14:textId="24F9F599" w:rsidR="002010BC" w:rsidRPr="008B1A78" w:rsidRDefault="002010BC" w:rsidP="002010BC">
      <w:pPr>
        <w:ind w:left="5664" w:right="142"/>
        <w:rPr>
          <w:b/>
          <w:bCs/>
          <w:color w:val="000000"/>
          <w:sz w:val="26"/>
          <w:szCs w:val="26"/>
        </w:rPr>
      </w:pPr>
      <w:r w:rsidRPr="008B1A78">
        <w:rPr>
          <w:b/>
          <w:bCs/>
          <w:color w:val="000000"/>
          <w:sz w:val="26"/>
          <w:szCs w:val="26"/>
        </w:rPr>
        <w:t>до наказу керівника Кіровоградської обласної прокуратури від 13.08.2021 № 124</w:t>
      </w:r>
    </w:p>
    <w:p w14:paraId="04C48BE2" w14:textId="77777777" w:rsidR="002010BC" w:rsidRPr="008B1A78" w:rsidRDefault="002010BC" w:rsidP="002010BC">
      <w:pPr>
        <w:jc w:val="center"/>
        <w:rPr>
          <w:color w:val="000000"/>
          <w:sz w:val="28"/>
          <w:szCs w:val="28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0"/>
      </w:tblGrid>
      <w:tr w:rsidR="002010BC" w:rsidRPr="008B1A78" w14:paraId="273B5E4C" w14:textId="77777777" w:rsidTr="008B1A78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14:paraId="03371DC5" w14:textId="77777777" w:rsidR="002010BC" w:rsidRPr="008B1A78" w:rsidRDefault="002010BC" w:rsidP="00082F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1A78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47DB8AC" w14:textId="75A8A933" w:rsidR="002010BC" w:rsidRPr="008B1A78" w:rsidRDefault="002010BC" w:rsidP="00082F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B1A78">
              <w:rPr>
                <w:b/>
                <w:color w:val="000000"/>
                <w:sz w:val="26"/>
                <w:szCs w:val="26"/>
              </w:rPr>
              <w:t>Найменування вакантної посади</w:t>
            </w:r>
          </w:p>
        </w:tc>
      </w:tr>
      <w:tr w:rsidR="002010BC" w:rsidRPr="008B1A78" w14:paraId="4C4712EF" w14:textId="77777777" w:rsidTr="008B1A78">
        <w:tc>
          <w:tcPr>
            <w:tcW w:w="567" w:type="dxa"/>
            <w:shd w:val="clear" w:color="auto" w:fill="auto"/>
          </w:tcPr>
          <w:p w14:paraId="44FA413C" w14:textId="5D1DA348" w:rsidR="002010BC" w:rsidRPr="008B1A78" w:rsidRDefault="002010BC" w:rsidP="002010B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B1A78">
              <w:rPr>
                <w:sz w:val="26"/>
                <w:szCs w:val="26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4FA56700" w14:textId="134EAF81" w:rsidR="002010BC" w:rsidRPr="008B1A78" w:rsidRDefault="002010BC" w:rsidP="002010BC">
            <w:pPr>
              <w:rPr>
                <w:color w:val="000000"/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  <w:lang w:eastAsia="uk-UA"/>
              </w:rPr>
              <w:t>Прокурор відділу захисту інтересів дітей та протидії насильству обласної прокуратури</w:t>
            </w:r>
          </w:p>
        </w:tc>
      </w:tr>
      <w:tr w:rsidR="002010BC" w:rsidRPr="008B1A78" w14:paraId="202D3711" w14:textId="77777777" w:rsidTr="008B1A78">
        <w:tc>
          <w:tcPr>
            <w:tcW w:w="567" w:type="dxa"/>
            <w:shd w:val="clear" w:color="auto" w:fill="auto"/>
          </w:tcPr>
          <w:p w14:paraId="146F9382" w14:textId="4CAFABE6" w:rsidR="002010BC" w:rsidRPr="008B1A78" w:rsidRDefault="002010BC" w:rsidP="002010B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B1A78">
              <w:rPr>
                <w:sz w:val="26"/>
                <w:szCs w:val="26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177A8EF6" w14:textId="0A626DB3" w:rsidR="002010BC" w:rsidRPr="008B1A78" w:rsidRDefault="002010BC" w:rsidP="002010BC">
            <w:pPr>
              <w:rPr>
                <w:color w:val="000000"/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  <w:lang w:eastAsia="uk-UA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</w:t>
            </w:r>
          </w:p>
        </w:tc>
      </w:tr>
      <w:tr w:rsidR="002010BC" w:rsidRPr="008B1A78" w14:paraId="22DE1502" w14:textId="77777777" w:rsidTr="008B1A78">
        <w:tc>
          <w:tcPr>
            <w:tcW w:w="567" w:type="dxa"/>
            <w:shd w:val="clear" w:color="auto" w:fill="auto"/>
          </w:tcPr>
          <w:p w14:paraId="6FEB6707" w14:textId="3CD8A83F" w:rsidR="002010BC" w:rsidRPr="008B1A78" w:rsidRDefault="002010BC" w:rsidP="002010BC">
            <w:pPr>
              <w:jc w:val="center"/>
              <w:rPr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34DC7580" w14:textId="5EBB4D67" w:rsidR="002010BC" w:rsidRPr="008B1A78" w:rsidRDefault="002010BC" w:rsidP="002010BC">
            <w:pPr>
              <w:rPr>
                <w:color w:val="000000"/>
                <w:sz w:val="26"/>
                <w:szCs w:val="26"/>
                <w:lang w:eastAsia="uk-UA"/>
              </w:rPr>
            </w:pPr>
            <w:r w:rsidRPr="008B1A78">
              <w:rPr>
                <w:color w:val="000000"/>
                <w:sz w:val="26"/>
                <w:szCs w:val="26"/>
                <w:lang w:eastAsia="uk-UA"/>
              </w:rPr>
              <w:t>Прокурор відділу захисту інтересів дітей та протидії насильству обласної прокуратури</w:t>
            </w:r>
          </w:p>
        </w:tc>
      </w:tr>
      <w:tr w:rsidR="002010BC" w:rsidRPr="008B1A78" w14:paraId="12DA017E" w14:textId="77777777" w:rsidTr="008B1A78">
        <w:tc>
          <w:tcPr>
            <w:tcW w:w="567" w:type="dxa"/>
            <w:shd w:val="clear" w:color="auto" w:fill="auto"/>
          </w:tcPr>
          <w:p w14:paraId="437C6720" w14:textId="507807AE" w:rsidR="002010BC" w:rsidRPr="008B1A78" w:rsidRDefault="002010BC" w:rsidP="002010BC">
            <w:pPr>
              <w:jc w:val="center"/>
              <w:rPr>
                <w:color w:val="000000"/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168D0B42" w14:textId="27CB6DF0" w:rsidR="002010BC" w:rsidRPr="008B1A78" w:rsidRDefault="002010BC" w:rsidP="002010BC">
            <w:pPr>
              <w:rPr>
                <w:color w:val="000000"/>
                <w:sz w:val="26"/>
                <w:szCs w:val="26"/>
                <w:lang w:eastAsia="uk-UA"/>
              </w:rPr>
            </w:pPr>
            <w:r w:rsidRPr="008B1A78">
              <w:rPr>
                <w:color w:val="000000"/>
                <w:sz w:val="26"/>
                <w:szCs w:val="26"/>
                <w:lang w:eastAsia="uk-UA"/>
              </w:rPr>
              <w:t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</w:t>
            </w:r>
          </w:p>
        </w:tc>
      </w:tr>
      <w:tr w:rsidR="002010BC" w:rsidRPr="008B1A78" w14:paraId="18EB4422" w14:textId="77777777" w:rsidTr="008B1A78">
        <w:tc>
          <w:tcPr>
            <w:tcW w:w="567" w:type="dxa"/>
            <w:shd w:val="clear" w:color="auto" w:fill="auto"/>
          </w:tcPr>
          <w:p w14:paraId="7135290E" w14:textId="14A18CCB" w:rsidR="002010BC" w:rsidRPr="008B1A78" w:rsidRDefault="002010BC" w:rsidP="002010BC">
            <w:pPr>
              <w:jc w:val="center"/>
              <w:rPr>
                <w:color w:val="000000"/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1F74E544" w14:textId="14A30351" w:rsidR="002010BC" w:rsidRPr="008B1A78" w:rsidRDefault="002010BC" w:rsidP="002010BC">
            <w:pPr>
              <w:rPr>
                <w:color w:val="000000"/>
                <w:sz w:val="26"/>
                <w:szCs w:val="26"/>
                <w:lang w:eastAsia="uk-UA"/>
              </w:rPr>
            </w:pPr>
            <w:r w:rsidRPr="008B1A78">
              <w:rPr>
                <w:color w:val="000000"/>
                <w:sz w:val="26"/>
                <w:szCs w:val="26"/>
                <w:lang w:eastAsia="uk-UA"/>
              </w:rPr>
              <w:t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</w:t>
            </w:r>
          </w:p>
        </w:tc>
      </w:tr>
      <w:tr w:rsidR="002010BC" w:rsidRPr="008B1A78" w14:paraId="56E4D37D" w14:textId="77777777" w:rsidTr="008B1A78">
        <w:tc>
          <w:tcPr>
            <w:tcW w:w="567" w:type="dxa"/>
            <w:shd w:val="clear" w:color="auto" w:fill="auto"/>
          </w:tcPr>
          <w:p w14:paraId="3EF253DA" w14:textId="239241DF" w:rsidR="002010BC" w:rsidRPr="008B1A78" w:rsidRDefault="002010BC" w:rsidP="002010BC">
            <w:pPr>
              <w:jc w:val="center"/>
              <w:rPr>
                <w:color w:val="000000"/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7187AD61" w14:textId="3CF5CB39" w:rsidR="002010BC" w:rsidRPr="008B1A78" w:rsidRDefault="002010BC" w:rsidP="002010BC">
            <w:pPr>
              <w:rPr>
                <w:color w:val="000000"/>
                <w:sz w:val="26"/>
                <w:szCs w:val="26"/>
                <w:lang w:eastAsia="uk-UA"/>
              </w:rPr>
            </w:pPr>
            <w:r w:rsidRPr="008B1A78">
              <w:rPr>
                <w:sz w:val="26"/>
                <w:szCs w:val="26"/>
              </w:rPr>
              <w:t xml:space="preserve">Прокурор </w:t>
            </w:r>
            <w:proofErr w:type="spellStart"/>
            <w:r w:rsidRPr="008B1A78">
              <w:rPr>
                <w:sz w:val="26"/>
                <w:szCs w:val="26"/>
              </w:rPr>
              <w:t>вiддiлу</w:t>
            </w:r>
            <w:proofErr w:type="spellEnd"/>
            <w:r w:rsidRPr="008B1A78">
              <w:rPr>
                <w:sz w:val="26"/>
                <w:szCs w:val="26"/>
              </w:rPr>
              <w:t xml:space="preserve"> процесуального керівництва при провадженні досудового розслідування територіальними органами поліції та підтримання публічного обвинувачення </w:t>
            </w:r>
            <w:r w:rsidRPr="008B1A78">
              <w:rPr>
                <w:color w:val="000000"/>
                <w:sz w:val="26"/>
                <w:szCs w:val="26"/>
                <w:lang w:eastAsia="uk-UA"/>
              </w:rPr>
              <w:t>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</w:t>
            </w:r>
          </w:p>
        </w:tc>
      </w:tr>
      <w:tr w:rsidR="002010BC" w:rsidRPr="008B1A78" w14:paraId="506E5623" w14:textId="77777777" w:rsidTr="008B1A78">
        <w:tc>
          <w:tcPr>
            <w:tcW w:w="567" w:type="dxa"/>
            <w:shd w:val="clear" w:color="auto" w:fill="auto"/>
          </w:tcPr>
          <w:p w14:paraId="054FFB84" w14:textId="33EB5AE7" w:rsidR="002010BC" w:rsidRPr="008B1A78" w:rsidRDefault="002010BC" w:rsidP="002010BC">
            <w:pPr>
              <w:jc w:val="center"/>
              <w:rPr>
                <w:color w:val="000000"/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6870A794" w14:textId="670B0FC1" w:rsidR="002010BC" w:rsidRPr="008B1A78" w:rsidRDefault="002010BC" w:rsidP="002010BC">
            <w:pPr>
              <w:rPr>
                <w:sz w:val="26"/>
                <w:szCs w:val="26"/>
              </w:rPr>
            </w:pPr>
            <w:r w:rsidRPr="008B1A78">
              <w:rPr>
                <w:sz w:val="26"/>
                <w:szCs w:val="26"/>
              </w:rPr>
              <w:t xml:space="preserve">Прокурор </w:t>
            </w:r>
            <w:proofErr w:type="spellStart"/>
            <w:r w:rsidRPr="008B1A78">
              <w:rPr>
                <w:sz w:val="26"/>
                <w:szCs w:val="26"/>
              </w:rPr>
              <w:t>вiддiлу</w:t>
            </w:r>
            <w:proofErr w:type="spellEnd"/>
            <w:r w:rsidRPr="008B1A78">
              <w:rPr>
                <w:sz w:val="26"/>
                <w:szCs w:val="26"/>
              </w:rPr>
              <w:t xml:space="preserve"> процесуального керівництва при провадженні досудового розслідування територіальними органами поліції та підтримання публічного обвинувачення </w:t>
            </w:r>
            <w:r w:rsidRPr="008B1A78">
              <w:rPr>
                <w:color w:val="000000"/>
                <w:sz w:val="26"/>
                <w:szCs w:val="26"/>
                <w:lang w:eastAsia="uk-UA"/>
              </w:rPr>
              <w:t>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</w:t>
            </w:r>
          </w:p>
        </w:tc>
      </w:tr>
      <w:tr w:rsidR="002010BC" w:rsidRPr="008B1A78" w14:paraId="26B57646" w14:textId="77777777" w:rsidTr="008B1A78">
        <w:tc>
          <w:tcPr>
            <w:tcW w:w="567" w:type="dxa"/>
            <w:shd w:val="clear" w:color="auto" w:fill="auto"/>
          </w:tcPr>
          <w:p w14:paraId="77CA6447" w14:textId="1A872B4E" w:rsidR="002010BC" w:rsidRPr="008B1A78" w:rsidRDefault="002010BC" w:rsidP="002010BC">
            <w:pPr>
              <w:jc w:val="center"/>
              <w:rPr>
                <w:color w:val="000000"/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2A75F2D4" w14:textId="4E951AF0" w:rsidR="002010BC" w:rsidRPr="008B1A78" w:rsidRDefault="002010BC" w:rsidP="002010BC">
            <w:pPr>
              <w:rPr>
                <w:sz w:val="26"/>
                <w:szCs w:val="26"/>
              </w:rPr>
            </w:pPr>
            <w:r w:rsidRPr="008B1A78">
              <w:rPr>
                <w:color w:val="000000"/>
                <w:sz w:val="26"/>
                <w:szCs w:val="26"/>
              </w:rPr>
              <w:t xml:space="preserve">Прокурор </w:t>
            </w:r>
            <w:proofErr w:type="spellStart"/>
            <w:r w:rsidRPr="008B1A78">
              <w:rPr>
                <w:color w:val="000000"/>
                <w:sz w:val="26"/>
                <w:szCs w:val="26"/>
              </w:rPr>
              <w:t>вiддiлу</w:t>
            </w:r>
            <w:proofErr w:type="spellEnd"/>
            <w:r w:rsidRPr="008B1A78">
              <w:rPr>
                <w:color w:val="000000"/>
                <w:sz w:val="26"/>
                <w:szCs w:val="26"/>
              </w:rPr>
              <w:t xml:space="preserve"> процесуального керівництва при провадженні досудового розслідування територіальними органами поліції та підтримання публічного обвинувачення </w:t>
            </w:r>
            <w:r w:rsidRPr="008B1A78">
              <w:rPr>
                <w:color w:val="000000"/>
                <w:sz w:val="26"/>
                <w:szCs w:val="26"/>
                <w:lang w:eastAsia="uk-UA"/>
              </w:rPr>
              <w:t>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</w:t>
            </w:r>
          </w:p>
        </w:tc>
      </w:tr>
    </w:tbl>
    <w:p w14:paraId="442D15E9" w14:textId="5BE040CC" w:rsidR="002010BC" w:rsidRDefault="002010BC">
      <w:pPr>
        <w:rPr>
          <w:sz w:val="26"/>
          <w:szCs w:val="26"/>
        </w:rPr>
      </w:pPr>
    </w:p>
    <w:p w14:paraId="4522BECB" w14:textId="77777777" w:rsidR="008B1A78" w:rsidRPr="008B1A78" w:rsidRDefault="008B1A78">
      <w:pPr>
        <w:rPr>
          <w:sz w:val="26"/>
          <w:szCs w:val="26"/>
        </w:rPr>
      </w:pPr>
    </w:p>
    <w:p w14:paraId="4912A067" w14:textId="2A632C10" w:rsidR="008B1A78" w:rsidRPr="008B1A78" w:rsidRDefault="008B1A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8B1A78">
        <w:rPr>
          <w:b/>
          <w:bCs/>
          <w:sz w:val="26"/>
          <w:szCs w:val="26"/>
        </w:rPr>
        <w:t xml:space="preserve">Відділ кадрової роботи та державної служби </w:t>
      </w:r>
    </w:p>
    <w:p w14:paraId="61E00F27" w14:textId="2663C098" w:rsidR="008B1A78" w:rsidRPr="008B1A78" w:rsidRDefault="008B1A78" w:rsidP="008B1A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8B1A78">
        <w:rPr>
          <w:b/>
          <w:bCs/>
          <w:sz w:val="26"/>
          <w:szCs w:val="26"/>
        </w:rPr>
        <w:t>Кіровоградської обласної прокуратури</w:t>
      </w:r>
    </w:p>
    <w:sectPr w:rsidR="008B1A78" w:rsidRPr="008B1A78" w:rsidSect="008B1A7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BC"/>
    <w:rsid w:val="001E67E7"/>
    <w:rsid w:val="002010BC"/>
    <w:rsid w:val="00634FA6"/>
    <w:rsid w:val="008B1A78"/>
    <w:rsid w:val="008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73F9"/>
  <w15:chartTrackingRefBased/>
  <w15:docId w15:val="{751D955E-B0AC-4B77-BD43-7C5413B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010BC"/>
    <w:pPr>
      <w:keepNext/>
      <w:keepLines/>
      <w:spacing w:before="480" w:after="120"/>
      <w:outlineLvl w:val="0"/>
    </w:pPr>
    <w:rPr>
      <w:rFonts w:eastAsia="Calibri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0BC"/>
    <w:rPr>
      <w:rFonts w:ascii="Times New Roman" w:eastAsia="Calibri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2021-08-13T06:50:00Z</cp:lastPrinted>
  <dcterms:created xsi:type="dcterms:W3CDTF">2021-08-13T06:27:00Z</dcterms:created>
  <dcterms:modified xsi:type="dcterms:W3CDTF">2021-08-13T06:53:00Z</dcterms:modified>
</cp:coreProperties>
</file>